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94" w:rsidRPr="00112A94" w:rsidRDefault="00112A94" w:rsidP="00112A94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663300"/>
          <w:kern w:val="36"/>
          <w:sz w:val="27"/>
          <w:szCs w:val="27"/>
          <w:lang w:eastAsia="ru-RU"/>
        </w:rPr>
      </w:pPr>
      <w:proofErr w:type="spellStart"/>
      <w:r w:rsidRPr="00112A94">
        <w:rPr>
          <w:rFonts w:ascii="Arial" w:eastAsia="Times New Roman" w:hAnsi="Arial" w:cs="Arial"/>
          <w:b/>
          <w:bCs/>
          <w:color w:val="663300"/>
          <w:kern w:val="36"/>
          <w:sz w:val="27"/>
          <w:szCs w:val="27"/>
          <w:lang w:eastAsia="ru-RU"/>
        </w:rPr>
        <w:t>Програма</w:t>
      </w:r>
      <w:proofErr w:type="spellEnd"/>
      <w:r w:rsidRPr="00112A94">
        <w:rPr>
          <w:rFonts w:ascii="Arial" w:eastAsia="Times New Roman" w:hAnsi="Arial" w:cs="Arial"/>
          <w:b/>
          <w:bCs/>
          <w:color w:val="663300"/>
          <w:kern w:val="36"/>
          <w:sz w:val="27"/>
          <w:szCs w:val="27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b/>
          <w:bCs/>
          <w:color w:val="663300"/>
          <w:kern w:val="36"/>
          <w:sz w:val="27"/>
          <w:szCs w:val="27"/>
          <w:lang w:eastAsia="ru-RU"/>
        </w:rPr>
        <w:t>науково-практичного</w:t>
      </w:r>
      <w:proofErr w:type="spellEnd"/>
      <w:r w:rsidRPr="00112A94">
        <w:rPr>
          <w:rFonts w:ascii="Arial" w:eastAsia="Times New Roman" w:hAnsi="Arial" w:cs="Arial"/>
          <w:b/>
          <w:bCs/>
          <w:color w:val="663300"/>
          <w:kern w:val="36"/>
          <w:sz w:val="27"/>
          <w:szCs w:val="27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b/>
          <w:bCs/>
          <w:color w:val="663300"/>
          <w:kern w:val="36"/>
          <w:sz w:val="27"/>
          <w:szCs w:val="27"/>
          <w:lang w:eastAsia="ru-RU"/>
        </w:rPr>
        <w:t>семінару</w:t>
      </w:r>
      <w:proofErr w:type="spellEnd"/>
    </w:p>
    <w:p w:rsidR="00112A94" w:rsidRPr="00112A94" w:rsidRDefault="00112A94" w:rsidP="00112A94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663300"/>
          <w:kern w:val="36"/>
          <w:sz w:val="27"/>
          <w:szCs w:val="27"/>
          <w:lang w:eastAsia="ru-RU"/>
        </w:rPr>
      </w:pPr>
      <w:r w:rsidRPr="00112A94">
        <w:rPr>
          <w:rFonts w:ascii="Arial" w:eastAsia="Times New Roman" w:hAnsi="Arial" w:cs="Arial"/>
          <w:b/>
          <w:bCs/>
          <w:color w:val="663300"/>
          <w:kern w:val="36"/>
          <w:sz w:val="27"/>
          <w:szCs w:val="27"/>
          <w:lang w:eastAsia="ru-RU"/>
        </w:rPr>
        <w:t>"</w:t>
      </w:r>
      <w:proofErr w:type="spellStart"/>
      <w:r w:rsidRPr="00112A94">
        <w:rPr>
          <w:rFonts w:ascii="Arial" w:eastAsia="Times New Roman" w:hAnsi="Arial" w:cs="Arial"/>
          <w:b/>
          <w:bCs/>
          <w:color w:val="663300"/>
          <w:kern w:val="36"/>
          <w:sz w:val="27"/>
          <w:szCs w:val="27"/>
          <w:lang w:eastAsia="ru-RU"/>
        </w:rPr>
        <w:t>Технології</w:t>
      </w:r>
      <w:proofErr w:type="spellEnd"/>
      <w:r w:rsidRPr="00112A94">
        <w:rPr>
          <w:rFonts w:ascii="Arial" w:eastAsia="Times New Roman" w:hAnsi="Arial" w:cs="Arial"/>
          <w:b/>
          <w:bCs/>
          <w:color w:val="663300"/>
          <w:kern w:val="36"/>
          <w:sz w:val="27"/>
          <w:szCs w:val="27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b/>
          <w:bCs/>
          <w:color w:val="663300"/>
          <w:kern w:val="36"/>
          <w:sz w:val="27"/>
          <w:szCs w:val="27"/>
          <w:lang w:eastAsia="ru-RU"/>
        </w:rPr>
        <w:t>прикладних</w:t>
      </w:r>
      <w:proofErr w:type="spellEnd"/>
      <w:r w:rsidRPr="00112A94">
        <w:rPr>
          <w:rFonts w:ascii="Arial" w:eastAsia="Times New Roman" w:hAnsi="Arial" w:cs="Arial"/>
          <w:b/>
          <w:bCs/>
          <w:color w:val="663300"/>
          <w:kern w:val="36"/>
          <w:sz w:val="27"/>
          <w:szCs w:val="27"/>
          <w:lang w:eastAsia="ru-RU"/>
        </w:rPr>
        <w:t xml:space="preserve"> </w:t>
      </w:r>
      <w:proofErr w:type="spellStart"/>
      <w:proofErr w:type="gramStart"/>
      <w:r w:rsidRPr="00112A94">
        <w:rPr>
          <w:rFonts w:ascii="Arial" w:eastAsia="Times New Roman" w:hAnsi="Arial" w:cs="Arial"/>
          <w:b/>
          <w:bCs/>
          <w:color w:val="663300"/>
          <w:kern w:val="36"/>
          <w:sz w:val="27"/>
          <w:szCs w:val="27"/>
          <w:lang w:eastAsia="ru-RU"/>
        </w:rPr>
        <w:t>соц</w:t>
      </w:r>
      <w:proofErr w:type="gramEnd"/>
      <w:r w:rsidRPr="00112A94">
        <w:rPr>
          <w:rFonts w:ascii="Arial" w:eastAsia="Times New Roman" w:hAnsi="Arial" w:cs="Arial"/>
          <w:b/>
          <w:bCs/>
          <w:color w:val="663300"/>
          <w:kern w:val="36"/>
          <w:sz w:val="27"/>
          <w:szCs w:val="27"/>
          <w:lang w:eastAsia="ru-RU"/>
        </w:rPr>
        <w:t>іологічних</w:t>
      </w:r>
      <w:proofErr w:type="spellEnd"/>
      <w:r w:rsidRPr="00112A94">
        <w:rPr>
          <w:rFonts w:ascii="Arial" w:eastAsia="Times New Roman" w:hAnsi="Arial" w:cs="Arial"/>
          <w:b/>
          <w:bCs/>
          <w:color w:val="663300"/>
          <w:kern w:val="36"/>
          <w:sz w:val="27"/>
          <w:szCs w:val="27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b/>
          <w:bCs/>
          <w:color w:val="663300"/>
          <w:kern w:val="36"/>
          <w:sz w:val="27"/>
          <w:szCs w:val="27"/>
          <w:lang w:eastAsia="ru-RU"/>
        </w:rPr>
        <w:t>досліджень</w:t>
      </w:r>
      <w:proofErr w:type="spellEnd"/>
      <w:r w:rsidRPr="00112A94">
        <w:rPr>
          <w:rFonts w:ascii="Arial" w:eastAsia="Times New Roman" w:hAnsi="Arial" w:cs="Arial"/>
          <w:b/>
          <w:bCs/>
          <w:color w:val="663300"/>
          <w:kern w:val="36"/>
          <w:sz w:val="27"/>
          <w:szCs w:val="27"/>
          <w:lang w:eastAsia="ru-RU"/>
        </w:rPr>
        <w:t>"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Мета:</w:t>
      </w: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 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набуття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практичних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навичок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та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умінь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того, як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організувати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та провести </w:t>
      </w:r>
      <w:proofErr w:type="spellStart"/>
      <w:proofErr w:type="gram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соц</w:t>
      </w:r>
      <w:proofErr w:type="gram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іологічне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дослідження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, як правильно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аналізувати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та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використовувати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отримані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результати</w:t>
      </w:r>
      <w:proofErr w:type="spellEnd"/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1-й модуль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Методика і техніка розробки соціологічного інструментарію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 xml:space="preserve">ТЕМА 1 - 2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години</w:t>
      </w:r>
      <w:proofErr w:type="spellEnd"/>
      <w:proofErr w:type="gram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 .</w:t>
      </w:r>
      <w:proofErr w:type="gramEnd"/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Теоретико-методологічна основа прикладних соціологічних досліджень.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 xml:space="preserve">Лектор -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Саєнко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 xml:space="preserve"> Ю.І.,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д.с.н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 xml:space="preserve">ТЕМА 2- 2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години</w:t>
      </w:r>
      <w:proofErr w:type="spellEnd"/>
      <w:proofErr w:type="gram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 .</w:t>
      </w:r>
      <w:proofErr w:type="gramEnd"/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Специфіка виміру в соціології. Помилки виміру і забезпечення надійності.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 xml:space="preserve">Лектор -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Саєнко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 xml:space="preserve"> Ю.І.,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д.с.н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ТЕМА 3- 2</w:t>
      </w: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 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години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Види і типи соціологічних досліджень. Програма соціологічного дослідження, її структура. Методи одержання емпіричних даних. Їх загальна характеристика.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 xml:space="preserve">Лектор —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Бекешкіна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 xml:space="preserve"> I.E.,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к.філос.н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ТЕМА 4</w:t>
      </w: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 </w:t>
      </w: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 xml:space="preserve">- 2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години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 xml:space="preserve"> -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практичне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заняття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Розробка інструментарію соціологічного опитування. Основні вимоги до інструментарію і типові помилки.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 xml:space="preserve">Лектор —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Бекешкіна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 xml:space="preserve"> I.E.,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к.філос.н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ТЕМА 5</w:t>
      </w: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 </w:t>
      </w: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 xml:space="preserve">- 2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години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Тести в соціологічних і соціально-психологічних дослідженнях. Типи тестів. Вимоги до змісту і форми тестових висловлювань.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 xml:space="preserve">Лектор - Злобіна О.Г.,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к.філос.н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ТЕМА 6</w:t>
      </w: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 </w:t>
      </w: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 xml:space="preserve">- 2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години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Види експертних опитувань. Інструментарій експертизи. Техніка «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Дельфі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». Короткострокові і довгострокові прогнози.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 xml:space="preserve">Лектор - Толстих Н.В.,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к.соц.н</w:t>
      </w:r>
      <w:proofErr w:type="spellEnd"/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 xml:space="preserve">ТЕМА 7- 2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години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Методи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аналізу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даних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кількісних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proofErr w:type="gram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соц</w:t>
      </w:r>
      <w:proofErr w:type="gram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іологічних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досліджень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.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Використання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proofErr w:type="gram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спец</w:t>
      </w:r>
      <w:proofErr w:type="gram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іалізованих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пакетів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програм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статистного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аналізу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даних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 xml:space="preserve">Лектор -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Горбачик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 xml:space="preserve"> А.П.,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к.фізик.-матем.н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 xml:space="preserve">ТЕМА 8-2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години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 xml:space="preserve">Організація збору соціологічних даних при різних видах опитувань. Побудова опитувальної мережі. Підбір і навчання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анкетерів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, перевірка сумлінності.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lastRenderedPageBreak/>
        <w:t xml:space="preserve">Лектор - Стукало С.М.,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к.філос.н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 xml:space="preserve">ТЕМА 9 – 2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години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Моделювання соціальних процесів. Функції та перспективи.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 xml:space="preserve">Лектор -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Паніотто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 xml:space="preserve"> B.I.,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д.філос.н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ТЕМА 10</w:t>
      </w: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 </w:t>
      </w: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-</w:t>
      </w: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 </w:t>
      </w: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4</w:t>
      </w: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 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години</w:t>
      </w:r>
      <w:proofErr w:type="spellEnd"/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Побудова вибірки і репрезентативність даних. Типи і види вибірки. Типові помилки вибірки.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 xml:space="preserve">Лектор -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Чурілов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 xml:space="preserve"> М.М.,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д.соц.н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ТЕМА 11</w:t>
      </w: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 </w:t>
      </w: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 xml:space="preserve">-2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години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Підготовка звіту і використання результатів дослідження. Структура звіту і додатків до нього. Формулювання основних висновків. Підготовка анотації, аналітичної довідки, рекомендацій і резюме.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 xml:space="preserve">Лектор -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Бекешкіна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 xml:space="preserve"> I.E.,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к.філос.н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val="uk-UA" w:eastAsia="ru-RU"/>
        </w:rPr>
        <w:t>ТЕМА 12-4 години – майстер-клас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val="uk-UA" w:eastAsia="ru-RU"/>
        </w:rPr>
        <w:t xml:space="preserve">Принципи, методи та прийоми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18"/>
          <w:lang w:val="uk-UA" w:eastAsia="ru-RU"/>
        </w:rPr>
        <w:t>соціоінженерних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18"/>
          <w:lang w:val="uk-UA" w:eastAsia="ru-RU"/>
        </w:rPr>
        <w:t xml:space="preserve"> розробок.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Лектор –</w:t>
      </w: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 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Суїменко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Є.І., д</w:t>
      </w:r>
      <w:proofErr w:type="gram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.с</w:t>
      </w:r>
      <w:proofErr w:type="gram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оц.н.,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професор</w:t>
      </w:r>
      <w:proofErr w:type="spellEnd"/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2-й модуль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Якісні методи в соціологічних дослідженнях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val="uk-UA" w:eastAsia="ru-RU"/>
        </w:rPr>
        <w:t>ТЕМА 1 – 2 години.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</w:pP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18"/>
          <w:lang w:val="uk-UA" w:eastAsia="ru-RU"/>
        </w:rPr>
        <w:t>Інтерпретативна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18"/>
          <w:lang w:val="uk-UA" w:eastAsia="ru-RU"/>
        </w:rPr>
        <w:t xml:space="preserve"> соціологія: методологія, пізнавальні можливості.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val="uk-UA" w:eastAsia="ru-RU"/>
        </w:rPr>
        <w:t>Лектор</w:t>
      </w: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 </w:t>
      </w:r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– Злобіна О.Г., д.соціол.наук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 xml:space="preserve">ТЕМА 2 - 2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години</w:t>
      </w:r>
      <w:proofErr w:type="spellEnd"/>
      <w:proofErr w:type="gram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 .</w:t>
      </w:r>
      <w:proofErr w:type="gramEnd"/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val="uk-UA" w:eastAsia="ru-RU"/>
        </w:rPr>
        <w:t>Теоретичні основи якісної методології.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Соціальна феноменологія (А.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Шюц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, П.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Бергер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, Т.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Лукман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 xml:space="preserve">). Символічний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інтеракціонізм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 xml:space="preserve"> (Ч.Кулі, У.Томас,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Дж.Г.Мід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, Г.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Бекер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, А.Штраус, Н.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Дензін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). Драматургічний аналіз (І.Гофман).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val="uk-UA" w:eastAsia="ru-RU"/>
        </w:rPr>
        <w:t>Лектор –</w:t>
      </w: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 </w:t>
      </w:r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Злобіна О.Г., к.філос.н.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 xml:space="preserve">ТЕМА 3- 4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години</w:t>
      </w:r>
      <w:proofErr w:type="spellEnd"/>
      <w:proofErr w:type="gram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 .</w:t>
      </w:r>
      <w:proofErr w:type="gramEnd"/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Можливості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поєднання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якісних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і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кількісних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методів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.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Переваги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та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недоліки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якісних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proofErr w:type="gram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досл</w:t>
      </w:r>
      <w:proofErr w:type="gram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іджень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Лектор –</w:t>
      </w: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 Костенко Н.В., д</w:t>
      </w:r>
      <w:proofErr w:type="gram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.с</w:t>
      </w:r>
      <w:proofErr w:type="gram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оц.н.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 xml:space="preserve">ТЕМА 4- 2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години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Специфіка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біографічного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 xml:space="preserve"> (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автобіографічного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 xml:space="preserve">) методу в </w:t>
      </w:r>
      <w:proofErr w:type="spellStart"/>
      <w:proofErr w:type="gramStart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соц</w:t>
      </w:r>
      <w:proofErr w:type="gramEnd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іології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 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</w:pP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Наративне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 xml:space="preserve"> та лейтмотивне біографічне інтерв‘ю. Проблеми інтерпретації текстів автобіографічних документів.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Лектор –</w:t>
      </w: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 Скокова Л.Г., к</w:t>
      </w:r>
      <w:proofErr w:type="gram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.с</w:t>
      </w:r>
      <w:proofErr w:type="gram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оц.н.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lastRenderedPageBreak/>
        <w:t xml:space="preserve">ТЕМА 5 - 2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години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Метод 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case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 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study</w:t>
      </w:r>
      <w:proofErr w:type="spellEnd"/>
      <w:proofErr w:type="gram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 :</w:t>
      </w:r>
      <w:proofErr w:type="gram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 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сутність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і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особливості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Лектор –</w:t>
      </w: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 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Сурмін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Ю.П., д</w:t>
      </w:r>
      <w:proofErr w:type="gram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.с</w:t>
      </w:r>
      <w:proofErr w:type="gram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оц.н.,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професор</w:t>
      </w:r>
      <w:proofErr w:type="spellEnd"/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 xml:space="preserve">ТЕМА 6- 4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години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 xml:space="preserve"> –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майстер-клас</w:t>
      </w:r>
      <w:proofErr w:type="spellEnd"/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Глибинне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інтерв‘ю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:</w:t>
      </w: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 методика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і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техніка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інтерв‘ювання</w:t>
      </w:r>
      <w:proofErr w:type="spellEnd"/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Лектор –</w:t>
      </w: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 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Симончук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О.В., к</w:t>
      </w:r>
      <w:proofErr w:type="gram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.с</w:t>
      </w:r>
      <w:proofErr w:type="gram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оц.н.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 xml:space="preserve">ТЕМА 7- 8 годин –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практичне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заняття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 xml:space="preserve">– </w:t>
      </w:r>
      <w:proofErr w:type="spellStart"/>
      <w:proofErr w:type="gramStart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ма</w:t>
      </w:r>
      <w:proofErr w:type="gramEnd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йстер-клас</w:t>
      </w:r>
      <w:proofErr w:type="spellEnd"/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Глибинне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інтерв‘ю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:</w:t>
      </w: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 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аналіз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та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інтерпретація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даних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Лектор –</w:t>
      </w: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 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Симончук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О.В., к</w:t>
      </w:r>
      <w:proofErr w:type="gram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.с</w:t>
      </w:r>
      <w:proofErr w:type="gram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оц.н.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 xml:space="preserve">ТЕМА 8- 2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години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proofErr w:type="spellStart"/>
      <w:proofErr w:type="gram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П</w:t>
      </w:r>
      <w:proofErr w:type="gram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ізнавальні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можливості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методу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фокус-груп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.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Основні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недоліки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та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переваги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його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застосування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на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практиці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 xml:space="preserve">Процедура методу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фокус-груп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. 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Організація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проведення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фокус-групи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Обладнання приміщення. Постановка цілей дослідження. Техніка набору учасників. План обговорення. Функції модератора.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Лектор</w:t>
      </w: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 </w:t>
      </w:r>
      <w:proofErr w:type="gram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–Х</w:t>
      </w:r>
      <w:proofErr w:type="gram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арченко Н.М., к.соц.н.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ТЕМА 1</w:t>
      </w: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 </w:t>
      </w: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 xml:space="preserve">0- 2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години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 xml:space="preserve"> –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практичне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заняття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 xml:space="preserve">Робота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групи</w:t>
      </w:r>
      <w:proofErr w:type="spellEnd"/>
      <w:proofErr w:type="gram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 .</w:t>
      </w:r>
      <w:proofErr w:type="gram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Управління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груповим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процесом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.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Методи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зондування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.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Стимуляція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обговорення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. Участь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наглядачі</w:t>
      </w:r>
      <w:proofErr w:type="gram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в</w:t>
      </w:r>
      <w:proofErr w:type="spellEnd"/>
      <w:proofErr w:type="gram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Модератор –</w:t>
      </w: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 Харченко Н.М., к</w:t>
      </w:r>
      <w:proofErr w:type="gram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.с</w:t>
      </w:r>
      <w:proofErr w:type="gram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оц.н.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ТЕМА 1</w:t>
      </w: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 </w:t>
      </w: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 xml:space="preserve">1-2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години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.</w:t>
      </w:r>
    </w:p>
    <w:p w:rsidR="00112A94" w:rsidRPr="00112A94" w:rsidRDefault="00112A94" w:rsidP="00112A94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>Аналіз та звіт – практичне заняття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  <w:t>Методи аналізу. Види звітів.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Модератор </w:t>
      </w: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– Харченко Н.М., к</w:t>
      </w:r>
      <w:proofErr w:type="gram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.с</w:t>
      </w:r>
      <w:proofErr w:type="gram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оц.н.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ТЕМА 12</w:t>
      </w: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 </w:t>
      </w: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 xml:space="preserve">- 2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години</w:t>
      </w:r>
      <w:proofErr w:type="spellEnd"/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Використання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якісних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методів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gram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в</w:t>
      </w:r>
      <w:proofErr w:type="gram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гендерних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дослідженнях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Лектор –</w:t>
      </w: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 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Лавриненко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Н.В.,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к</w:t>
      </w:r>
      <w:proofErr w:type="gram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.ф</w:t>
      </w:r>
      <w:proofErr w:type="gram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ілос.н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val="uk-UA" w:eastAsia="ru-RU"/>
        </w:rPr>
        <w:t>ТЕМА 13 - 4 години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val="uk-UA" w:eastAsia="ru-RU"/>
        </w:rPr>
        <w:t>Використання візуальних методів в якісних соціологічних дослідженнях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Лектор –</w:t>
      </w: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 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Чудовська-Кандиба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І.А.,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к</w:t>
      </w:r>
      <w:proofErr w:type="gram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.с</w:t>
      </w:r>
      <w:proofErr w:type="gram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оціол.н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.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val="uk-UA" w:eastAsia="ru-RU"/>
        </w:rPr>
        <w:t>ТЕМА 14 – 4 години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val="uk-UA" w:eastAsia="ru-RU"/>
        </w:rPr>
        <w:t>Основні стратегії аналізу та концептуалізації даних в якісних дослідженнях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lastRenderedPageBreak/>
        <w:t>Лектор – </w:t>
      </w: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Наумова М. Ю.,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к</w:t>
      </w:r>
      <w:proofErr w:type="gram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.с</w:t>
      </w:r>
      <w:proofErr w:type="gram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оціол.н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.</w:t>
      </w:r>
    </w:p>
    <w:p w:rsidR="00112A94" w:rsidRPr="00112A94" w:rsidRDefault="00112A94" w:rsidP="00112A9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663300"/>
          <w:kern w:val="36"/>
          <w:sz w:val="27"/>
          <w:szCs w:val="27"/>
          <w:lang w:eastAsia="ru-RU"/>
        </w:rPr>
      </w:pPr>
      <w:r w:rsidRPr="00112A94">
        <w:rPr>
          <w:rFonts w:ascii="Arial" w:eastAsia="Times New Roman" w:hAnsi="Arial" w:cs="Arial"/>
          <w:b/>
          <w:bCs/>
          <w:color w:val="663300"/>
          <w:kern w:val="36"/>
          <w:sz w:val="27"/>
          <w:szCs w:val="27"/>
          <w:u w:val="single"/>
          <w:lang w:eastAsia="ru-RU"/>
        </w:rPr>
        <w:t>3-й модуль</w:t>
      </w:r>
    </w:p>
    <w:p w:rsidR="00112A94" w:rsidRPr="00112A94" w:rsidRDefault="00112A94" w:rsidP="00112A9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663300"/>
          <w:kern w:val="36"/>
          <w:sz w:val="27"/>
          <w:szCs w:val="27"/>
          <w:lang w:eastAsia="ru-RU"/>
        </w:rPr>
      </w:pPr>
      <w:proofErr w:type="spellStart"/>
      <w:r w:rsidRPr="00112A94">
        <w:rPr>
          <w:rFonts w:ascii="Arial" w:eastAsia="Times New Roman" w:hAnsi="Arial" w:cs="Arial"/>
          <w:b/>
          <w:bCs/>
          <w:color w:val="663300"/>
          <w:kern w:val="36"/>
          <w:sz w:val="27"/>
          <w:szCs w:val="27"/>
          <w:lang w:eastAsia="ru-RU"/>
        </w:rPr>
        <w:t>Програмний</w:t>
      </w:r>
      <w:proofErr w:type="spellEnd"/>
      <w:r w:rsidRPr="00112A94">
        <w:rPr>
          <w:rFonts w:ascii="Arial" w:eastAsia="Times New Roman" w:hAnsi="Arial" w:cs="Arial"/>
          <w:b/>
          <w:bCs/>
          <w:color w:val="663300"/>
          <w:kern w:val="36"/>
          <w:sz w:val="27"/>
          <w:szCs w:val="27"/>
          <w:lang w:eastAsia="ru-RU"/>
        </w:rPr>
        <w:t xml:space="preserve"> комплекс SPSS в </w:t>
      </w:r>
      <w:proofErr w:type="spellStart"/>
      <w:proofErr w:type="gramStart"/>
      <w:r w:rsidRPr="00112A94">
        <w:rPr>
          <w:rFonts w:ascii="Arial" w:eastAsia="Times New Roman" w:hAnsi="Arial" w:cs="Arial"/>
          <w:b/>
          <w:bCs/>
          <w:color w:val="663300"/>
          <w:kern w:val="36"/>
          <w:sz w:val="27"/>
          <w:szCs w:val="27"/>
          <w:lang w:eastAsia="ru-RU"/>
        </w:rPr>
        <w:t>соц</w:t>
      </w:r>
      <w:proofErr w:type="gramEnd"/>
      <w:r w:rsidRPr="00112A94">
        <w:rPr>
          <w:rFonts w:ascii="Arial" w:eastAsia="Times New Roman" w:hAnsi="Arial" w:cs="Arial"/>
          <w:b/>
          <w:bCs/>
          <w:color w:val="663300"/>
          <w:kern w:val="36"/>
          <w:sz w:val="27"/>
          <w:szCs w:val="27"/>
          <w:lang w:eastAsia="ru-RU"/>
        </w:rPr>
        <w:t>іології</w:t>
      </w:r>
      <w:proofErr w:type="spellEnd"/>
      <w:r w:rsidRPr="00112A94">
        <w:rPr>
          <w:rFonts w:ascii="Arial" w:eastAsia="Times New Roman" w:hAnsi="Arial" w:cs="Arial"/>
          <w:b/>
          <w:bCs/>
          <w:color w:val="663300"/>
          <w:kern w:val="36"/>
          <w:sz w:val="27"/>
          <w:szCs w:val="27"/>
          <w:lang w:eastAsia="ru-RU"/>
        </w:rPr>
        <w:t xml:space="preserve"> та маркетингу</w:t>
      </w:r>
    </w:p>
    <w:p w:rsidR="00112A94" w:rsidRPr="00112A94" w:rsidRDefault="00112A94" w:rsidP="00112A94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color w:val="663300"/>
          <w:kern w:val="36"/>
          <w:sz w:val="27"/>
          <w:szCs w:val="27"/>
          <w:lang w:eastAsia="ru-RU"/>
        </w:rPr>
      </w:pPr>
      <w:r w:rsidRPr="00112A94">
        <w:rPr>
          <w:rFonts w:ascii="Arial" w:eastAsia="Times New Roman" w:hAnsi="Arial" w:cs="Arial"/>
          <w:b/>
          <w:bCs/>
          <w:i/>
          <w:iCs/>
          <w:color w:val="663300"/>
          <w:kern w:val="36"/>
          <w:sz w:val="27"/>
          <w:lang w:eastAsia="ru-RU"/>
        </w:rPr>
        <w:t xml:space="preserve">Виноградов </w:t>
      </w:r>
      <w:proofErr w:type="spellStart"/>
      <w:r w:rsidRPr="00112A94">
        <w:rPr>
          <w:rFonts w:ascii="Arial" w:eastAsia="Times New Roman" w:hAnsi="Arial" w:cs="Arial"/>
          <w:b/>
          <w:bCs/>
          <w:i/>
          <w:iCs/>
          <w:color w:val="663300"/>
          <w:kern w:val="36"/>
          <w:sz w:val="27"/>
          <w:lang w:eastAsia="ru-RU"/>
        </w:rPr>
        <w:t>Олександр</w:t>
      </w:r>
      <w:proofErr w:type="spellEnd"/>
      <w:r w:rsidRPr="00112A94">
        <w:rPr>
          <w:rFonts w:ascii="Arial" w:eastAsia="Times New Roman" w:hAnsi="Arial" w:cs="Arial"/>
          <w:b/>
          <w:bCs/>
          <w:i/>
          <w:iCs/>
          <w:color w:val="663300"/>
          <w:kern w:val="36"/>
          <w:sz w:val="27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b/>
          <w:bCs/>
          <w:i/>
          <w:iCs/>
          <w:color w:val="663300"/>
          <w:kern w:val="36"/>
          <w:sz w:val="27"/>
          <w:lang w:eastAsia="ru-RU"/>
        </w:rPr>
        <w:t>Геннадійович</w:t>
      </w:r>
      <w:proofErr w:type="spellEnd"/>
      <w:proofErr w:type="gramStart"/>
      <w:r w:rsidRPr="00112A94">
        <w:rPr>
          <w:rFonts w:ascii="Arial" w:eastAsia="Times New Roman" w:hAnsi="Arial" w:cs="Arial"/>
          <w:b/>
          <w:bCs/>
          <w:color w:val="663300"/>
          <w:kern w:val="36"/>
          <w:sz w:val="27"/>
          <w:szCs w:val="27"/>
          <w:lang w:eastAsia="ru-RU"/>
        </w:rPr>
        <w:t> </w:t>
      </w:r>
      <w:r w:rsidRPr="00112A94">
        <w:rPr>
          <w:rFonts w:ascii="Arial" w:eastAsia="Times New Roman" w:hAnsi="Arial" w:cs="Arial"/>
          <w:b/>
          <w:bCs/>
          <w:i/>
          <w:iCs/>
          <w:color w:val="663300"/>
          <w:kern w:val="36"/>
          <w:sz w:val="27"/>
          <w:lang w:eastAsia="ru-RU"/>
        </w:rPr>
        <w:t>,</w:t>
      </w:r>
      <w:proofErr w:type="gramEnd"/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b/>
          <w:bCs/>
          <w:i/>
          <w:iCs/>
          <w:color w:val="585858"/>
          <w:sz w:val="18"/>
          <w:lang w:eastAsia="ru-RU"/>
        </w:rPr>
        <w:t>кандидат </w:t>
      </w:r>
      <w:proofErr w:type="spellStart"/>
      <w:r w:rsidRPr="00112A94">
        <w:rPr>
          <w:rFonts w:ascii="Arial" w:eastAsia="Times New Roman" w:hAnsi="Arial" w:cs="Arial"/>
          <w:b/>
          <w:bCs/>
          <w:i/>
          <w:iCs/>
          <w:color w:val="585858"/>
          <w:sz w:val="18"/>
          <w:lang w:eastAsia="ru-RU"/>
        </w:rPr>
        <w:t>психологічних</w:t>
      </w:r>
      <w:proofErr w:type="spellEnd"/>
      <w:r w:rsidRPr="00112A94">
        <w:rPr>
          <w:rFonts w:ascii="Arial" w:eastAsia="Times New Roman" w:hAnsi="Arial" w:cs="Arial"/>
          <w:b/>
          <w:bCs/>
          <w:i/>
          <w:iCs/>
          <w:color w:val="585858"/>
          <w:sz w:val="18"/>
          <w:lang w:eastAsia="ru-RU"/>
        </w:rPr>
        <w:t> наук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585858"/>
          <w:sz w:val="18"/>
          <w:szCs w:val="18"/>
          <w:lang w:val="uk-UA" w:eastAsia="ru-RU"/>
        </w:rPr>
      </w:pPr>
      <w:r w:rsidRPr="00112A94">
        <w:rPr>
          <w:rFonts w:ascii="Arial" w:eastAsia="Times New Roman" w:hAnsi="Arial" w:cs="Arial"/>
          <w:b/>
          <w:bCs/>
          <w:i/>
          <w:iCs/>
          <w:color w:val="585858"/>
          <w:sz w:val="18"/>
          <w:lang w:val="uk-UA" w:eastAsia="ru-RU"/>
        </w:rPr>
        <w:t xml:space="preserve">доцент </w:t>
      </w:r>
      <w:proofErr w:type="spellStart"/>
      <w:r w:rsidRPr="00112A94">
        <w:rPr>
          <w:rFonts w:ascii="Arial" w:eastAsia="Times New Roman" w:hAnsi="Arial" w:cs="Arial"/>
          <w:b/>
          <w:bCs/>
          <w:i/>
          <w:iCs/>
          <w:color w:val="585858"/>
          <w:sz w:val="18"/>
          <w:lang w:val="uk-UA" w:eastAsia="ru-RU"/>
        </w:rPr>
        <w:t>НаУКМА</w:t>
      </w:r>
      <w:proofErr w:type="spellEnd"/>
    </w:p>
    <w:p w:rsidR="00112A94" w:rsidRPr="00112A94" w:rsidRDefault="00112A94" w:rsidP="00112A94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663300"/>
          <w:kern w:val="36"/>
          <w:sz w:val="27"/>
          <w:szCs w:val="27"/>
          <w:lang w:eastAsia="ru-RU"/>
        </w:rPr>
      </w:pPr>
      <w:r w:rsidRPr="00112A94">
        <w:rPr>
          <w:rFonts w:ascii="Arial" w:eastAsia="Times New Roman" w:hAnsi="Arial" w:cs="Arial"/>
          <w:b/>
          <w:bCs/>
          <w:color w:val="663300"/>
          <w:kern w:val="36"/>
          <w:sz w:val="27"/>
          <w:szCs w:val="27"/>
          <w:lang w:eastAsia="ru-RU"/>
        </w:rPr>
        <w:t>1.1 Измерение. Анализ одной переменной – </w:t>
      </w:r>
      <w:r w:rsidRPr="00112A94">
        <w:rPr>
          <w:rFonts w:ascii="Arial" w:eastAsia="Times New Roman" w:hAnsi="Arial" w:cs="Arial"/>
          <w:b/>
          <w:bCs/>
          <w:i/>
          <w:iCs/>
          <w:color w:val="663300"/>
          <w:kern w:val="36"/>
          <w:sz w:val="27"/>
          <w:lang w:eastAsia="ru-RU"/>
        </w:rPr>
        <w:t>2 часа</w:t>
      </w:r>
    </w:p>
    <w:p w:rsidR="00112A94" w:rsidRPr="00112A94" w:rsidRDefault="00112A94" w:rsidP="00112A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измерение, переменные (признаки), типы шкал; дискретные и непрерывные переменные; дихотомические переменные</w:t>
      </w:r>
    </w:p>
    <w:p w:rsidR="00112A94" w:rsidRPr="00112A94" w:rsidRDefault="00112A94" w:rsidP="00112A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случайная величина; вероятность (частотное определение), распределение (дискретный и непрерывный случай), основные распределения (нормальное, Стьюдента,</w:t>
      </w:r>
      <w:proofErr w:type="gram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,</w:t>
      </w:r>
      <w:proofErr w:type="gram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Фишера)</w:t>
      </w:r>
    </w:p>
    <w:p w:rsidR="00112A94" w:rsidRPr="00112A94" w:rsidRDefault="00112A94" w:rsidP="00112A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proofErr w:type="gram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меры центральной тенденции (мода, медиана, среднее), меры вариации (дисперсия, стандартное отклонение,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процентили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, индекс качественной вариации), "выбросы" (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outliers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); одномерная таблица частот и процентов: структура, процент к ответам (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valid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percent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), кумулятивный процент, правила оформления таблицы</w:t>
      </w:r>
      <w:proofErr w:type="gramEnd"/>
    </w:p>
    <w:p w:rsidR="00112A94" w:rsidRPr="00112A94" w:rsidRDefault="00112A94" w:rsidP="00112A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генеральная совокупность, выборка (простая случайная выборка), ошибка выборки, параметр и выборочная статистика, выборочное распределение, стандартная ошибка (для среднего, для процента)</w:t>
      </w:r>
    </w:p>
    <w:p w:rsidR="00112A94" w:rsidRPr="00112A94" w:rsidRDefault="00112A94" w:rsidP="00112A94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663300"/>
          <w:kern w:val="36"/>
          <w:sz w:val="27"/>
          <w:szCs w:val="27"/>
          <w:lang w:eastAsia="ru-RU"/>
        </w:rPr>
      </w:pPr>
      <w:r w:rsidRPr="00112A94">
        <w:rPr>
          <w:rFonts w:ascii="Arial" w:eastAsia="Times New Roman" w:hAnsi="Arial" w:cs="Arial"/>
          <w:b/>
          <w:bCs/>
          <w:color w:val="663300"/>
          <w:kern w:val="36"/>
          <w:sz w:val="27"/>
          <w:szCs w:val="27"/>
          <w:lang w:eastAsia="ru-RU"/>
        </w:rPr>
        <w:t>1.2. Анализ двух переменных –</w:t>
      </w:r>
      <w:r w:rsidRPr="00112A94">
        <w:rPr>
          <w:rFonts w:ascii="Arial" w:eastAsia="Times New Roman" w:hAnsi="Arial" w:cs="Arial"/>
          <w:b/>
          <w:bCs/>
          <w:i/>
          <w:iCs/>
          <w:color w:val="663300"/>
          <w:kern w:val="36"/>
          <w:sz w:val="27"/>
          <w:lang w:eastAsia="ru-RU"/>
        </w:rPr>
        <w:t>2 часа</w:t>
      </w:r>
    </w:p>
    <w:p w:rsidR="00112A94" w:rsidRPr="00112A94" w:rsidRDefault="00112A94" w:rsidP="00112A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двумерная таблица частот и процентов (таблица сопряженности): структура таблицы, структура информации в клетке, правила оформления</w:t>
      </w:r>
    </w:p>
    <w:p w:rsidR="00112A94" w:rsidRPr="00112A94" w:rsidRDefault="00112A94" w:rsidP="00112A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понятие связи, различные модели связи, зависимая и независимая переменные, коэффициенты связи для двух дискретных переменных: (коэффициенты Чупрова и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Крамера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), логика сведения ошибки предсказания (коэффициент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Гудмана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); коэффициенты для таблиц размера "2*2"; недостатки различных мер связи; значимость коэффициентов связи</w:t>
      </w:r>
    </w:p>
    <w:p w:rsidR="00112A94" w:rsidRPr="00112A94" w:rsidRDefault="00112A94" w:rsidP="00112A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коэффициент линейной корреляции Пирсона, корреляция и причинность, значимость коэффициента корреляции; корреляционное отношение</w:t>
      </w:r>
    </w:p>
    <w:p w:rsidR="00112A94" w:rsidRPr="00112A94" w:rsidRDefault="00112A94" w:rsidP="00112A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парная линейная регрессия: интерпретация коэффициента регрессии, графическое изображение линии регрессии, уравнение в стандартных координатах и его интерпретация, коэффициент детерминации</w:t>
      </w:r>
    </w:p>
    <w:p w:rsidR="00112A94" w:rsidRPr="00112A94" w:rsidRDefault="00112A94" w:rsidP="00112A94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 xml:space="preserve">1.3.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>Введение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 xml:space="preserve"> в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>работу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 xml:space="preserve"> с SPSS –</w:t>
      </w:r>
      <w:r w:rsidRPr="00112A94">
        <w:rPr>
          <w:rFonts w:ascii="Arial" w:eastAsia="Times New Roman" w:hAnsi="Arial" w:cs="Arial"/>
          <w:b/>
          <w:bCs/>
          <w:i/>
          <w:iCs/>
          <w:color w:val="585858"/>
          <w:sz w:val="36"/>
          <w:szCs w:val="36"/>
          <w:lang w:val="uk-UA" w:eastAsia="ru-RU"/>
        </w:rPr>
        <w:t xml:space="preserve">2 </w:t>
      </w:r>
      <w:proofErr w:type="spellStart"/>
      <w:r w:rsidRPr="00112A94">
        <w:rPr>
          <w:rFonts w:ascii="Arial" w:eastAsia="Times New Roman" w:hAnsi="Arial" w:cs="Arial"/>
          <w:b/>
          <w:bCs/>
          <w:i/>
          <w:iCs/>
          <w:color w:val="585858"/>
          <w:sz w:val="36"/>
          <w:szCs w:val="36"/>
          <w:lang w:val="uk-UA" w:eastAsia="ru-RU"/>
        </w:rPr>
        <w:t>часа</w:t>
      </w:r>
      <w:proofErr w:type="spellEnd"/>
      <w:r w:rsidRPr="00112A94">
        <w:rPr>
          <w:rFonts w:ascii="Arial" w:eastAsia="Times New Roman" w:hAnsi="Arial" w:cs="Arial"/>
          <w:b/>
          <w:bCs/>
          <w:i/>
          <w:iCs/>
          <w:color w:val="585858"/>
          <w:sz w:val="36"/>
          <w:szCs w:val="36"/>
          <w:lang w:val="uk-UA"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b/>
          <w:bCs/>
          <w:i/>
          <w:iCs/>
          <w:color w:val="585858"/>
          <w:sz w:val="36"/>
          <w:szCs w:val="36"/>
          <w:lang w:val="uk-UA" w:eastAsia="ru-RU"/>
        </w:rPr>
        <w:t>практическое</w:t>
      </w:r>
      <w:proofErr w:type="spellEnd"/>
      <w:r w:rsidRPr="00112A94">
        <w:rPr>
          <w:rFonts w:ascii="Arial" w:eastAsia="Times New Roman" w:hAnsi="Arial" w:cs="Arial"/>
          <w:b/>
          <w:bCs/>
          <w:i/>
          <w:iCs/>
          <w:color w:val="585858"/>
          <w:sz w:val="36"/>
          <w:szCs w:val="36"/>
          <w:lang w:val="uk-UA"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b/>
          <w:bCs/>
          <w:i/>
          <w:iCs/>
          <w:color w:val="585858"/>
          <w:sz w:val="36"/>
          <w:szCs w:val="36"/>
          <w:lang w:val="uk-UA" w:eastAsia="ru-RU"/>
        </w:rPr>
        <w:t>занятие</w:t>
      </w:r>
      <w:proofErr w:type="spellEnd"/>
    </w:p>
    <w:p w:rsidR="00112A94" w:rsidRPr="00112A94" w:rsidRDefault="00112A94" w:rsidP="00112A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модульная структура SPSS, соглашения об именах файлов, типы окон, структура меню</w:t>
      </w:r>
    </w:p>
    <w:p w:rsidR="00112A94" w:rsidRPr="00112A94" w:rsidRDefault="00112A94" w:rsidP="00112A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структура файла данных: наблюдение (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case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), переменная (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variable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), матрица данных "объект * признак", типы переменных, имя переменной (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variable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name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), метка переменной (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variable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label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), метка значения (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value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label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), отсутствующее значение (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missing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value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)</w:t>
      </w:r>
    </w:p>
    <w:p w:rsidR="00112A94" w:rsidRPr="00112A94" w:rsidRDefault="00112A94" w:rsidP="00112A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запуск и завершение сеанса работы с SPSS, справочная система, получение информации о файле данных, словарь файла данных (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dictionary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), редактирование меток переменных и меток значений, построение одномерной таблицы и графика одномерного распределения (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frequencies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), работа с окном результатов, импорт данных</w:t>
      </w:r>
    </w:p>
    <w:p w:rsidR="00112A94" w:rsidRPr="00112A94" w:rsidRDefault="00112A94" w:rsidP="00112A94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lastRenderedPageBreak/>
        <w:t xml:space="preserve">2.1.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>Построение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 xml:space="preserve"> и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>анализ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>двумерных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>таблиц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 xml:space="preserve">.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>Построение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 xml:space="preserve"> и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>анализ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>корреляционной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>матрицы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 xml:space="preserve"> в SPSS.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>Построение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>графиков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 xml:space="preserve"> в SPSS </w:t>
      </w:r>
      <w:r w:rsidRPr="00112A94">
        <w:rPr>
          <w:rFonts w:ascii="Arial" w:eastAsia="Times New Roman" w:hAnsi="Arial" w:cs="Arial"/>
          <w:b/>
          <w:bCs/>
          <w:i/>
          <w:iCs/>
          <w:color w:val="585858"/>
          <w:sz w:val="36"/>
          <w:szCs w:val="36"/>
          <w:lang w:val="uk-UA" w:eastAsia="ru-RU"/>
        </w:rPr>
        <w:t xml:space="preserve">(4 ч аса </w:t>
      </w:r>
      <w:proofErr w:type="spellStart"/>
      <w:r w:rsidRPr="00112A94">
        <w:rPr>
          <w:rFonts w:ascii="Arial" w:eastAsia="Times New Roman" w:hAnsi="Arial" w:cs="Arial"/>
          <w:b/>
          <w:bCs/>
          <w:i/>
          <w:iCs/>
          <w:color w:val="585858"/>
          <w:sz w:val="36"/>
          <w:szCs w:val="36"/>
          <w:lang w:val="uk-UA" w:eastAsia="ru-RU"/>
        </w:rPr>
        <w:t>практическое</w:t>
      </w:r>
      <w:proofErr w:type="spellEnd"/>
      <w:r w:rsidRPr="00112A94">
        <w:rPr>
          <w:rFonts w:ascii="Arial" w:eastAsia="Times New Roman" w:hAnsi="Arial" w:cs="Arial"/>
          <w:b/>
          <w:bCs/>
          <w:i/>
          <w:iCs/>
          <w:color w:val="585858"/>
          <w:sz w:val="36"/>
          <w:szCs w:val="36"/>
          <w:lang w:val="uk-UA"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b/>
          <w:bCs/>
          <w:i/>
          <w:iCs/>
          <w:color w:val="585858"/>
          <w:sz w:val="36"/>
          <w:szCs w:val="36"/>
          <w:lang w:val="uk-UA" w:eastAsia="ru-RU"/>
        </w:rPr>
        <w:t>занятие</w:t>
      </w:r>
      <w:proofErr w:type="spellEnd"/>
      <w:r w:rsidRPr="00112A94">
        <w:rPr>
          <w:rFonts w:ascii="Arial" w:eastAsia="Times New Roman" w:hAnsi="Arial" w:cs="Arial"/>
          <w:b/>
          <w:bCs/>
          <w:i/>
          <w:iCs/>
          <w:color w:val="585858"/>
          <w:sz w:val="36"/>
          <w:szCs w:val="36"/>
          <w:lang w:val="uk-UA" w:eastAsia="ru-RU"/>
        </w:rPr>
        <w:t>)</w:t>
      </w:r>
    </w:p>
    <w:p w:rsidR="00112A94" w:rsidRPr="00112A94" w:rsidRDefault="00112A94" w:rsidP="00112A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построение двумерных таблиц </w:t>
      </w:r>
      <w:proofErr w:type="gram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в</w:t>
      </w:r>
      <w:proofErr w:type="gram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gram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ОСА</w:t>
      </w:r>
      <w:proofErr w:type="gram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, таблицы сопряженности и таблицы групповых средних</w:t>
      </w:r>
    </w:p>
    <w:p w:rsidR="00112A94" w:rsidRPr="00112A94" w:rsidRDefault="00112A94" w:rsidP="00112A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процедуры</w:t>
      </w:r>
      <w:r w:rsidRPr="00112A94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 xml:space="preserve"> CROSSTAB, MEANS </w:t>
      </w: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и</w:t>
      </w:r>
      <w:r w:rsidRPr="00112A94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 xml:space="preserve"> CORRELATE </w:t>
      </w: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в</w:t>
      </w:r>
      <w:r w:rsidRPr="00112A94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 xml:space="preserve"> SPSS</w:t>
      </w:r>
    </w:p>
    <w:p w:rsidR="00112A94" w:rsidRPr="00112A94" w:rsidRDefault="00112A94" w:rsidP="00112A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построение и редактирование простых графиков в SPSS</w:t>
      </w:r>
    </w:p>
    <w:p w:rsidR="00112A94" w:rsidRPr="00112A94" w:rsidRDefault="00112A94" w:rsidP="00112A94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 xml:space="preserve">3.1.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>Статистический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>вывод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 xml:space="preserve"> и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>проверка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>статистических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>гипотез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 xml:space="preserve"> –</w:t>
      </w:r>
      <w:r w:rsidRPr="00112A94">
        <w:rPr>
          <w:rFonts w:ascii="Arial" w:eastAsia="Times New Roman" w:hAnsi="Arial" w:cs="Arial"/>
          <w:b/>
          <w:bCs/>
          <w:i/>
          <w:iCs/>
          <w:color w:val="585858"/>
          <w:sz w:val="36"/>
          <w:szCs w:val="36"/>
          <w:lang w:val="uk-UA" w:eastAsia="ru-RU"/>
        </w:rPr>
        <w:t xml:space="preserve">2 </w:t>
      </w:r>
      <w:proofErr w:type="spellStart"/>
      <w:r w:rsidRPr="00112A94">
        <w:rPr>
          <w:rFonts w:ascii="Arial" w:eastAsia="Times New Roman" w:hAnsi="Arial" w:cs="Arial"/>
          <w:b/>
          <w:bCs/>
          <w:i/>
          <w:iCs/>
          <w:color w:val="585858"/>
          <w:sz w:val="36"/>
          <w:szCs w:val="36"/>
          <w:lang w:val="uk-UA" w:eastAsia="ru-RU"/>
        </w:rPr>
        <w:t>часа</w:t>
      </w:r>
      <w:proofErr w:type="spellEnd"/>
    </w:p>
    <w:p w:rsidR="00112A94" w:rsidRPr="00112A94" w:rsidRDefault="00112A94" w:rsidP="00112A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свойства точечных оценок, интервальные оценки (доверительные интервалы) - построение и интерпретация; репрезентативность выборки, оценка необходимого объема выборки</w:t>
      </w:r>
    </w:p>
    <w:p w:rsidR="00112A94" w:rsidRPr="00112A94" w:rsidRDefault="00112A94" w:rsidP="00112A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статистические гипотезы, значимость отличия от нуля, значимость различий (двух средних – независимые и зависимые выборки, двух процентов, двух коэффициентов корреляции); статистическая значимость и практическая важность</w:t>
      </w:r>
    </w:p>
    <w:p w:rsidR="00112A94" w:rsidRPr="00112A94" w:rsidRDefault="00112A94" w:rsidP="00112A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однофакторный дисперсионный анализ и множественные сравнения (гипотеза о равенстве нескольких средних)</w:t>
      </w:r>
    </w:p>
    <w:p w:rsidR="00112A94" w:rsidRPr="00112A94" w:rsidRDefault="00112A94" w:rsidP="00112A94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 xml:space="preserve">3.2.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>Работа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 xml:space="preserve"> с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>данными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 xml:space="preserve"> и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>проверка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>статистических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>гипотез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 xml:space="preserve"> – 4</w:t>
      </w:r>
      <w:r w:rsidRPr="00112A94">
        <w:rPr>
          <w:rFonts w:ascii="Arial" w:eastAsia="Times New Roman" w:hAnsi="Arial" w:cs="Arial"/>
          <w:b/>
          <w:bCs/>
          <w:i/>
          <w:iCs/>
          <w:color w:val="585858"/>
          <w:sz w:val="36"/>
          <w:szCs w:val="36"/>
          <w:lang w:val="uk-UA" w:eastAsia="ru-RU"/>
        </w:rPr>
        <w:t> </w:t>
      </w:r>
      <w:proofErr w:type="spellStart"/>
      <w:r w:rsidRPr="00112A94">
        <w:rPr>
          <w:rFonts w:ascii="Arial" w:eastAsia="Times New Roman" w:hAnsi="Arial" w:cs="Arial"/>
          <w:b/>
          <w:bCs/>
          <w:i/>
          <w:iCs/>
          <w:color w:val="585858"/>
          <w:sz w:val="36"/>
          <w:szCs w:val="36"/>
          <w:lang w:val="uk-UA" w:eastAsia="ru-RU"/>
        </w:rPr>
        <w:t>часа</w:t>
      </w:r>
      <w:proofErr w:type="spellEnd"/>
      <w:r w:rsidRPr="00112A94">
        <w:rPr>
          <w:rFonts w:ascii="Arial" w:eastAsia="Times New Roman" w:hAnsi="Arial" w:cs="Arial"/>
          <w:b/>
          <w:bCs/>
          <w:i/>
          <w:iCs/>
          <w:color w:val="585858"/>
          <w:sz w:val="36"/>
          <w:szCs w:val="36"/>
          <w:lang w:val="uk-UA"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b/>
          <w:bCs/>
          <w:i/>
          <w:iCs/>
          <w:color w:val="585858"/>
          <w:sz w:val="36"/>
          <w:szCs w:val="36"/>
          <w:lang w:val="uk-UA" w:eastAsia="ru-RU"/>
        </w:rPr>
        <w:t>практическое</w:t>
      </w:r>
      <w:proofErr w:type="spellEnd"/>
      <w:r w:rsidRPr="00112A94">
        <w:rPr>
          <w:rFonts w:ascii="Arial" w:eastAsia="Times New Roman" w:hAnsi="Arial" w:cs="Arial"/>
          <w:b/>
          <w:bCs/>
          <w:i/>
          <w:iCs/>
          <w:color w:val="585858"/>
          <w:sz w:val="36"/>
          <w:szCs w:val="36"/>
          <w:lang w:val="uk-UA"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b/>
          <w:bCs/>
          <w:i/>
          <w:iCs/>
          <w:color w:val="585858"/>
          <w:sz w:val="36"/>
          <w:szCs w:val="36"/>
          <w:lang w:val="uk-UA" w:eastAsia="ru-RU"/>
        </w:rPr>
        <w:t>занятие</w:t>
      </w:r>
      <w:proofErr w:type="spellEnd"/>
    </w:p>
    <w:p w:rsidR="00112A94" w:rsidRPr="00112A94" w:rsidRDefault="00112A94" w:rsidP="00112A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отбор наблюдений по условию и случайный отбор (построение фильтров)</w:t>
      </w:r>
    </w:p>
    <w:p w:rsidR="00112A94" w:rsidRPr="00112A94" w:rsidRDefault="00112A94" w:rsidP="00112A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построение новых переменных</w:t>
      </w:r>
    </w:p>
    <w:p w:rsidR="00112A94" w:rsidRPr="00112A94" w:rsidRDefault="00112A94" w:rsidP="00112A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основные приемы работы с языком SPSS</w:t>
      </w:r>
    </w:p>
    <w:p w:rsidR="00112A94" w:rsidRPr="00112A94" w:rsidRDefault="00112A94" w:rsidP="00112A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взвешивание выборки</w:t>
      </w:r>
    </w:p>
    <w:p w:rsidR="00112A94" w:rsidRPr="00112A94" w:rsidRDefault="00112A94" w:rsidP="00112A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объединение файлов данных, экспорт/импорт файлов данных</w:t>
      </w:r>
    </w:p>
    <w:p w:rsidR="00112A94" w:rsidRPr="00112A94" w:rsidRDefault="00112A94" w:rsidP="00112A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Проверка статистических гипотез: равенство двух процентов, равенство двух средних, значимость коэффициентов связи,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one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way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ANOVA</w:t>
      </w:r>
    </w:p>
    <w:p w:rsidR="00112A94" w:rsidRPr="00112A94" w:rsidRDefault="00112A94" w:rsidP="00112A94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 xml:space="preserve">4.1.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>Множественная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>линейная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>регрессия–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> </w:t>
      </w:r>
      <w:r w:rsidRPr="00112A94">
        <w:rPr>
          <w:rFonts w:ascii="Arial" w:eastAsia="Times New Roman" w:hAnsi="Arial" w:cs="Arial"/>
          <w:b/>
          <w:bCs/>
          <w:i/>
          <w:iCs/>
          <w:color w:val="585858"/>
          <w:sz w:val="36"/>
          <w:szCs w:val="36"/>
          <w:lang w:val="uk-UA" w:eastAsia="ru-RU"/>
        </w:rPr>
        <w:t xml:space="preserve">2 </w:t>
      </w:r>
      <w:proofErr w:type="spellStart"/>
      <w:r w:rsidRPr="00112A94">
        <w:rPr>
          <w:rFonts w:ascii="Arial" w:eastAsia="Times New Roman" w:hAnsi="Arial" w:cs="Arial"/>
          <w:b/>
          <w:bCs/>
          <w:i/>
          <w:iCs/>
          <w:color w:val="585858"/>
          <w:sz w:val="36"/>
          <w:szCs w:val="36"/>
          <w:lang w:val="uk-UA" w:eastAsia="ru-RU"/>
        </w:rPr>
        <w:t>часа</w:t>
      </w:r>
      <w:proofErr w:type="spellEnd"/>
    </w:p>
    <w:p w:rsidR="00112A94" w:rsidRPr="00112A94" w:rsidRDefault="00112A94" w:rsidP="00112A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схемы связи трех переменных, ложная корреляция, трехмерные таблицы, метод уточнения</w:t>
      </w:r>
    </w:p>
    <w:p w:rsidR="00112A94" w:rsidRPr="00112A94" w:rsidRDefault="00112A94" w:rsidP="00112A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частная корреляция</w:t>
      </w:r>
    </w:p>
    <w:p w:rsidR="00112A94" w:rsidRPr="00112A94" w:rsidRDefault="00112A94" w:rsidP="00112A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множественная регрессия, отбор факторов (независимых переменных, предикторов), анализ остатков, оценки соответствия для регрессионной модели, анализ остатков</w:t>
      </w:r>
    </w:p>
    <w:p w:rsidR="00112A94" w:rsidRPr="00112A94" w:rsidRDefault="00112A94" w:rsidP="00112A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использование фиктивных (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dummy</w:t>
      </w:r>
      <w:proofErr w:type="spellEnd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) переменных</w:t>
      </w:r>
    </w:p>
    <w:p w:rsidR="00112A94" w:rsidRPr="00112A94" w:rsidRDefault="00112A94" w:rsidP="00112A94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 xml:space="preserve">4.2.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>Множественная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>линейная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>регрессия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 xml:space="preserve"> в SPSS –</w:t>
      </w:r>
      <w:r w:rsidRPr="00112A94">
        <w:rPr>
          <w:rFonts w:ascii="Arial" w:eastAsia="Times New Roman" w:hAnsi="Arial" w:cs="Arial"/>
          <w:b/>
          <w:bCs/>
          <w:i/>
          <w:iCs/>
          <w:color w:val="585858"/>
          <w:sz w:val="36"/>
          <w:szCs w:val="36"/>
          <w:lang w:val="uk-UA" w:eastAsia="ru-RU"/>
        </w:rPr>
        <w:t xml:space="preserve">4 </w:t>
      </w:r>
      <w:proofErr w:type="spellStart"/>
      <w:r w:rsidRPr="00112A94">
        <w:rPr>
          <w:rFonts w:ascii="Arial" w:eastAsia="Times New Roman" w:hAnsi="Arial" w:cs="Arial"/>
          <w:b/>
          <w:bCs/>
          <w:i/>
          <w:iCs/>
          <w:color w:val="585858"/>
          <w:sz w:val="36"/>
          <w:szCs w:val="36"/>
          <w:lang w:val="uk-UA" w:eastAsia="ru-RU"/>
        </w:rPr>
        <w:t>часа</w:t>
      </w:r>
      <w:proofErr w:type="spellEnd"/>
      <w:r w:rsidRPr="00112A94">
        <w:rPr>
          <w:rFonts w:ascii="Arial" w:eastAsia="Times New Roman" w:hAnsi="Arial" w:cs="Arial"/>
          <w:b/>
          <w:bCs/>
          <w:i/>
          <w:iCs/>
          <w:color w:val="585858"/>
          <w:sz w:val="36"/>
          <w:szCs w:val="36"/>
          <w:lang w:val="uk-UA"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b/>
          <w:bCs/>
          <w:i/>
          <w:iCs/>
          <w:color w:val="585858"/>
          <w:sz w:val="36"/>
          <w:szCs w:val="36"/>
          <w:lang w:val="uk-UA" w:eastAsia="ru-RU"/>
        </w:rPr>
        <w:t>практическое</w:t>
      </w:r>
      <w:proofErr w:type="spellEnd"/>
      <w:r w:rsidRPr="00112A94">
        <w:rPr>
          <w:rFonts w:ascii="Arial" w:eastAsia="Times New Roman" w:hAnsi="Arial" w:cs="Arial"/>
          <w:b/>
          <w:bCs/>
          <w:i/>
          <w:iCs/>
          <w:color w:val="585858"/>
          <w:sz w:val="36"/>
          <w:szCs w:val="36"/>
          <w:lang w:val="uk-UA"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b/>
          <w:bCs/>
          <w:i/>
          <w:iCs/>
          <w:color w:val="585858"/>
          <w:sz w:val="36"/>
          <w:szCs w:val="36"/>
          <w:lang w:val="uk-UA" w:eastAsia="ru-RU"/>
        </w:rPr>
        <w:t>занятие</w:t>
      </w:r>
      <w:proofErr w:type="spellEnd"/>
    </w:p>
    <w:p w:rsidR="00112A94" w:rsidRPr="00112A94" w:rsidRDefault="00112A94" w:rsidP="00112A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построение матрицы коэффициентов частной корреляции</w:t>
      </w:r>
    </w:p>
    <w:p w:rsidR="00112A94" w:rsidRPr="00112A94" w:rsidRDefault="00112A94" w:rsidP="00112A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использование контрольных переменных в процедуре CROSSTAB</w:t>
      </w:r>
    </w:p>
    <w:p w:rsidR="00112A94" w:rsidRPr="00112A94" w:rsidRDefault="00112A94" w:rsidP="00112A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процедура LINEAR REGRESSION, пошаговые методы автоматического отбора факторов</w:t>
      </w:r>
    </w:p>
    <w:p w:rsidR="00112A94" w:rsidRPr="00112A94" w:rsidRDefault="00112A94" w:rsidP="00112A94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lastRenderedPageBreak/>
        <w:t xml:space="preserve">5.1.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>Методы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 xml:space="preserve"> факторного и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>кластерного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 xml:space="preserve"> </w:t>
      </w:r>
      <w:proofErr w:type="spellStart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>анализа</w:t>
      </w:r>
      <w:proofErr w:type="spellEnd"/>
      <w:r w:rsidRPr="00112A94">
        <w:rPr>
          <w:rFonts w:ascii="Arial" w:eastAsia="Times New Roman" w:hAnsi="Arial" w:cs="Arial"/>
          <w:b/>
          <w:bCs/>
          <w:color w:val="585858"/>
          <w:sz w:val="36"/>
          <w:szCs w:val="36"/>
          <w:lang w:val="uk-UA" w:eastAsia="ru-RU"/>
        </w:rPr>
        <w:t xml:space="preserve"> –</w:t>
      </w:r>
      <w:r w:rsidRPr="00112A94">
        <w:rPr>
          <w:rFonts w:ascii="Arial" w:eastAsia="Times New Roman" w:hAnsi="Arial" w:cs="Arial"/>
          <w:b/>
          <w:bCs/>
          <w:i/>
          <w:iCs/>
          <w:color w:val="585858"/>
          <w:sz w:val="36"/>
          <w:szCs w:val="36"/>
          <w:lang w:val="uk-UA" w:eastAsia="ru-RU"/>
        </w:rPr>
        <w:t xml:space="preserve">2 </w:t>
      </w:r>
      <w:proofErr w:type="spellStart"/>
      <w:r w:rsidRPr="00112A94">
        <w:rPr>
          <w:rFonts w:ascii="Arial" w:eastAsia="Times New Roman" w:hAnsi="Arial" w:cs="Arial"/>
          <w:b/>
          <w:bCs/>
          <w:i/>
          <w:iCs/>
          <w:color w:val="585858"/>
          <w:sz w:val="36"/>
          <w:szCs w:val="36"/>
          <w:lang w:val="uk-UA" w:eastAsia="ru-RU"/>
        </w:rPr>
        <w:t>часа</w:t>
      </w:r>
      <w:proofErr w:type="spellEnd"/>
    </w:p>
    <w:p w:rsidR="00112A94" w:rsidRPr="00112A94" w:rsidRDefault="00112A94" w:rsidP="00112A9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модель факторного анализа (ФА), задачи ФА, разведывательный и подтверждающий ФА, методы извлечения факторов, определение количества факторов, оценки соответствия факторной модели, вычисление факторных значений, интерпретация факторной структуры, требования к данным</w:t>
      </w:r>
    </w:p>
    <w:p w:rsidR="00112A94" w:rsidRPr="00112A94" w:rsidRDefault="00112A94" w:rsidP="00112A9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автоматическая классификация, модель кластерного анализа (КА), вычисление расстояний для различных типов шкал, иерархический КА и "быстрый кластер", количество кластеров, свойства кластеров, анализ и интерпретация кластерной структуры</w:t>
      </w:r>
    </w:p>
    <w:p w:rsidR="00112A94" w:rsidRPr="00112A94" w:rsidRDefault="00112A94" w:rsidP="00112A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5.2. Факторный и кластерный анализ в SPSS</w:t>
      </w: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 </w:t>
      </w:r>
      <w:r w:rsidRPr="00112A94">
        <w:rPr>
          <w:rFonts w:ascii="Arial" w:eastAsia="Times New Roman" w:hAnsi="Arial" w:cs="Arial"/>
          <w:b/>
          <w:bCs/>
          <w:color w:val="585858"/>
          <w:sz w:val="18"/>
          <w:lang w:eastAsia="ru-RU"/>
        </w:rPr>
        <w:t>–</w:t>
      </w: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 </w:t>
      </w:r>
      <w:r w:rsidRPr="00112A94">
        <w:rPr>
          <w:rFonts w:ascii="Arial" w:eastAsia="Times New Roman" w:hAnsi="Arial" w:cs="Arial"/>
          <w:b/>
          <w:bCs/>
          <w:i/>
          <w:iCs/>
          <w:color w:val="585858"/>
          <w:sz w:val="18"/>
          <w:lang w:eastAsia="ru-RU"/>
        </w:rPr>
        <w:t>4 часа практическое занятие</w:t>
      </w:r>
    </w:p>
    <w:p w:rsidR="00112A94" w:rsidRPr="00112A94" w:rsidRDefault="00112A94" w:rsidP="00112A9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процедура </w:t>
      </w:r>
      <w:proofErr w:type="spellStart"/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Factor</w:t>
      </w:r>
      <w:proofErr w:type="spellEnd"/>
    </w:p>
    <w:p w:rsidR="00112A94" w:rsidRPr="00112A94" w:rsidRDefault="00112A94" w:rsidP="00112A9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</w:pP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процедуры</w:t>
      </w:r>
      <w:r w:rsidRPr="00112A94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 xml:space="preserve"> K-means Cluster </w:t>
      </w:r>
      <w:r w:rsidRPr="00112A94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и</w:t>
      </w:r>
      <w:r w:rsidRPr="00112A94">
        <w:rPr>
          <w:rFonts w:ascii="Arial" w:eastAsia="Times New Roman" w:hAnsi="Arial" w:cs="Arial"/>
          <w:color w:val="585858"/>
          <w:sz w:val="18"/>
          <w:szCs w:val="18"/>
          <w:lang w:val="en-US" w:eastAsia="ru-RU"/>
        </w:rPr>
        <w:t xml:space="preserve"> Cluster</w:t>
      </w:r>
    </w:p>
    <w:p w:rsidR="008D41AF" w:rsidRPr="00112A94" w:rsidRDefault="00112A94">
      <w:pPr>
        <w:rPr>
          <w:lang w:val="en-US"/>
        </w:rPr>
      </w:pPr>
    </w:p>
    <w:sectPr w:rsidR="008D41AF" w:rsidRPr="00112A94" w:rsidSect="00167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0D6B"/>
    <w:multiLevelType w:val="multilevel"/>
    <w:tmpl w:val="E7EC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C0006"/>
    <w:multiLevelType w:val="multilevel"/>
    <w:tmpl w:val="1F54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843E29"/>
    <w:multiLevelType w:val="multilevel"/>
    <w:tmpl w:val="B78E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CC70AF"/>
    <w:multiLevelType w:val="multilevel"/>
    <w:tmpl w:val="898E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76729"/>
    <w:multiLevelType w:val="multilevel"/>
    <w:tmpl w:val="A2FC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855C31"/>
    <w:multiLevelType w:val="multilevel"/>
    <w:tmpl w:val="220C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0A540F"/>
    <w:multiLevelType w:val="multilevel"/>
    <w:tmpl w:val="2B84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D64912"/>
    <w:multiLevelType w:val="multilevel"/>
    <w:tmpl w:val="FB78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404A43"/>
    <w:multiLevelType w:val="multilevel"/>
    <w:tmpl w:val="43A0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AA1E03"/>
    <w:multiLevelType w:val="multilevel"/>
    <w:tmpl w:val="2094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A94"/>
    <w:rsid w:val="000A1035"/>
    <w:rsid w:val="000A1213"/>
    <w:rsid w:val="00112A94"/>
    <w:rsid w:val="00167EB7"/>
    <w:rsid w:val="001F3AA1"/>
    <w:rsid w:val="00251531"/>
    <w:rsid w:val="00290520"/>
    <w:rsid w:val="00495556"/>
    <w:rsid w:val="00665D7B"/>
    <w:rsid w:val="006B744B"/>
    <w:rsid w:val="0098582A"/>
    <w:rsid w:val="00C511ED"/>
    <w:rsid w:val="00F32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2A"/>
  </w:style>
  <w:style w:type="paragraph" w:styleId="1">
    <w:name w:val="heading 1"/>
    <w:basedOn w:val="a"/>
    <w:link w:val="10"/>
    <w:uiPriority w:val="9"/>
    <w:qFormat/>
    <w:rsid w:val="00112A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12A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A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2A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2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2A94"/>
    <w:rPr>
      <w:b/>
      <w:bCs/>
    </w:rPr>
  </w:style>
  <w:style w:type="character" w:styleId="a5">
    <w:name w:val="Emphasis"/>
    <w:basedOn w:val="a0"/>
    <w:uiPriority w:val="20"/>
    <w:qFormat/>
    <w:rsid w:val="00112A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1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1422</Words>
  <Characters>8107</Characters>
  <Application>Microsoft Office Word</Application>
  <DocSecurity>0</DocSecurity>
  <Lines>67</Lines>
  <Paragraphs>19</Paragraphs>
  <ScaleCrop>false</ScaleCrop>
  <Company>DNA Project</Company>
  <LinksUpToDate>false</LinksUpToDate>
  <CharactersWithSpaces>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2018-03-15T10:22:00Z</dcterms:created>
  <dcterms:modified xsi:type="dcterms:W3CDTF">2018-03-15T10:23:00Z</dcterms:modified>
</cp:coreProperties>
</file>